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99702" w14:textId="77777777" w:rsidR="0045430D" w:rsidRDefault="0045430D" w:rsidP="0045430D">
      <w:pPr>
        <w:jc w:val="center"/>
        <w:rPr>
          <w:rFonts w:ascii="Baguet Script" w:hAnsi="Baguet Script"/>
          <w:sz w:val="36"/>
          <w:szCs w:val="36"/>
        </w:rPr>
      </w:pPr>
      <w:r>
        <w:rPr>
          <w:noProof/>
        </w:rPr>
        <w:drawing>
          <wp:anchor distT="0" distB="0" distL="114300" distR="114300" simplePos="0" relativeHeight="251659264" behindDoc="0" locked="0" layoutInCell="1" allowOverlap="1" wp14:anchorId="3BAB6B80" wp14:editId="6ABDE33E">
            <wp:simplePos x="0" y="0"/>
            <wp:positionH relativeFrom="margin">
              <wp:posOffset>1800225</wp:posOffset>
            </wp:positionH>
            <wp:positionV relativeFrom="paragraph">
              <wp:posOffset>-736600</wp:posOffset>
            </wp:positionV>
            <wp:extent cx="2343150" cy="1457960"/>
            <wp:effectExtent l="0" t="0" r="0" b="8890"/>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mpany name&#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43150" cy="1457960"/>
                    </a:xfrm>
                    <a:prstGeom prst="rect">
                      <a:avLst/>
                    </a:prstGeom>
                    <a:noFill/>
                  </pic:spPr>
                </pic:pic>
              </a:graphicData>
            </a:graphic>
            <wp14:sizeRelH relativeFrom="page">
              <wp14:pctWidth>0</wp14:pctWidth>
            </wp14:sizeRelH>
            <wp14:sizeRelV relativeFrom="page">
              <wp14:pctHeight>0</wp14:pctHeight>
            </wp14:sizeRelV>
          </wp:anchor>
        </w:drawing>
      </w:r>
      <w:bookmarkStart w:id="0" w:name="_Hlk97976773"/>
      <w:bookmarkEnd w:id="0"/>
    </w:p>
    <w:p w14:paraId="05630A90" w14:textId="77777777" w:rsidR="0045430D" w:rsidRDefault="0045430D" w:rsidP="0045430D">
      <w:pPr>
        <w:rPr>
          <w:rFonts w:ascii="Baguet Script" w:hAnsi="Baguet Script"/>
          <w:sz w:val="36"/>
          <w:szCs w:val="36"/>
        </w:rPr>
      </w:pPr>
    </w:p>
    <w:p w14:paraId="4398D9D4" w14:textId="77777777" w:rsidR="0045430D" w:rsidRPr="008F2CD8" w:rsidRDefault="0045430D" w:rsidP="0045430D">
      <w:pPr>
        <w:rPr>
          <w:rFonts w:ascii="Baguet Script" w:hAnsi="Baguet Script"/>
          <w:sz w:val="44"/>
          <w:szCs w:val="44"/>
        </w:rPr>
      </w:pPr>
    </w:p>
    <w:p w14:paraId="59E9779A" w14:textId="0B654A00" w:rsidR="0045430D" w:rsidRDefault="00C539C9" w:rsidP="0045430D">
      <w:pPr>
        <w:spacing w:after="240"/>
        <w:jc w:val="center"/>
        <w:rPr>
          <w:rFonts w:ascii="Congenial" w:hAnsi="Congenial"/>
          <w:sz w:val="48"/>
          <w:szCs w:val="48"/>
        </w:rPr>
      </w:pPr>
      <w:r>
        <w:rPr>
          <w:rFonts w:ascii="Congenial" w:hAnsi="Congenial"/>
          <w:sz w:val="48"/>
          <w:szCs w:val="48"/>
        </w:rPr>
        <w:t>Heather</w:t>
      </w:r>
    </w:p>
    <w:p w14:paraId="6C9E23C3" w14:textId="7708A4F2" w:rsidR="0045430D" w:rsidRPr="008F2CD8" w:rsidRDefault="004C32E6" w:rsidP="0045430D">
      <w:pPr>
        <w:spacing w:after="240"/>
        <w:jc w:val="center"/>
        <w:rPr>
          <w:rFonts w:ascii="Congenial" w:hAnsi="Congenial" w:cstheme="minorHAnsi"/>
          <w:sz w:val="30"/>
          <w:szCs w:val="30"/>
        </w:rPr>
      </w:pPr>
      <w:r w:rsidRPr="008F2CD8">
        <w:rPr>
          <w:rFonts w:ascii="Congenial" w:hAnsi="Congenial"/>
          <w:sz w:val="30"/>
          <w:szCs w:val="30"/>
        </w:rPr>
        <w:drawing>
          <wp:anchor distT="0" distB="0" distL="114300" distR="114300" simplePos="0" relativeHeight="251660288" behindDoc="0" locked="0" layoutInCell="1" allowOverlap="1" wp14:anchorId="7396E55F" wp14:editId="5ED87112">
            <wp:simplePos x="0" y="0"/>
            <wp:positionH relativeFrom="margin">
              <wp:posOffset>152400</wp:posOffset>
            </wp:positionH>
            <wp:positionV relativeFrom="paragraph">
              <wp:posOffset>1409065</wp:posOffset>
            </wp:positionV>
            <wp:extent cx="552450" cy="552450"/>
            <wp:effectExtent l="0" t="0" r="0" b="0"/>
            <wp:wrapNone/>
            <wp:docPr id="15" name="Graphic 15" descr="Dim (Medium Sun) with solid fill"/>
            <wp:cNvGraphicFramePr/>
            <a:graphic xmlns:a="http://schemas.openxmlformats.org/drawingml/2006/main">
              <a:graphicData uri="http://schemas.openxmlformats.org/drawingml/2006/picture">
                <pic:pic xmlns:pic="http://schemas.openxmlformats.org/drawingml/2006/picture">
                  <pic:nvPicPr>
                    <pic:cNvPr id="15" name="Graphic 15" descr="Dim (Medium Sun) with solid fill"/>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552450" cy="552450"/>
                    </a:xfrm>
                    <a:prstGeom prst="rect">
                      <a:avLst/>
                    </a:prstGeom>
                  </pic:spPr>
                </pic:pic>
              </a:graphicData>
            </a:graphic>
            <wp14:sizeRelH relativeFrom="margin">
              <wp14:pctWidth>0</wp14:pctWidth>
            </wp14:sizeRelH>
            <wp14:sizeRelV relativeFrom="margin">
              <wp14:pctHeight>0</wp14:pctHeight>
            </wp14:sizeRelV>
          </wp:anchor>
        </w:drawing>
      </w:r>
      <w:r w:rsidR="00C539C9" w:rsidRPr="008F2CD8">
        <w:rPr>
          <w:rFonts w:ascii="Congenial" w:hAnsi="Congenial"/>
          <w:sz w:val="30"/>
          <w:szCs w:val="30"/>
        </w:rPr>
        <w:t xml:space="preserve">Heather, commonly called Scottish Heather, is a beautiful, small, woody perennial. Its flowers, which bloom from mid-summer to early fall, are usually mauve, purple, or white. </w:t>
      </w:r>
      <w:r w:rsidR="00C539C9" w:rsidRPr="008F2CD8">
        <w:rPr>
          <w:rFonts w:ascii="Congenial" w:hAnsi="Congenial"/>
          <w:sz w:val="30"/>
          <w:szCs w:val="30"/>
        </w:rPr>
        <w:t>Its tiny, evergreen, scale-like leaves are valued just as much as its blooms. It is native to the bogs and moors of Scotland and other parts of Europe and is favored for the colorful flowers and foliage it adds to the landscape</w:t>
      </w:r>
      <w:r w:rsidR="0045430D" w:rsidRPr="008F2CD8">
        <w:rPr>
          <w:rFonts w:ascii="Congenial" w:hAnsi="Congenial" w:cstheme="minorHAnsi"/>
          <w:sz w:val="30"/>
          <w:szCs w:val="30"/>
        </w:rPr>
        <w:t>.</w:t>
      </w:r>
    </w:p>
    <w:p w14:paraId="09CEE15C" w14:textId="4046CBE3" w:rsidR="0045430D" w:rsidRPr="008F2CD8" w:rsidRDefault="0045430D" w:rsidP="0045430D">
      <w:pPr>
        <w:ind w:left="720" w:firstLine="720"/>
        <w:jc w:val="both"/>
        <w:rPr>
          <w:rFonts w:ascii="Congenial" w:hAnsi="Congenial"/>
          <w:color w:val="808080" w:themeColor="background1" w:themeShade="80"/>
          <w:sz w:val="30"/>
          <w:szCs w:val="30"/>
        </w:rPr>
      </w:pPr>
      <w:r w:rsidRPr="008F2CD8">
        <w:rPr>
          <w:rFonts w:ascii="Congenial" w:hAnsi="Congenial"/>
          <w:color w:val="808080" w:themeColor="background1" w:themeShade="80"/>
          <w:sz w:val="30"/>
          <w:szCs w:val="30"/>
          <w:u w:val="single"/>
        </w:rPr>
        <w:t>Light:</w:t>
      </w:r>
      <w:r w:rsidRPr="008F2CD8">
        <w:rPr>
          <w:rFonts w:ascii="Congenial" w:hAnsi="Congenial"/>
          <w:color w:val="808080" w:themeColor="background1" w:themeShade="80"/>
          <w:sz w:val="30"/>
          <w:szCs w:val="30"/>
        </w:rPr>
        <w:t xml:space="preserve"> </w:t>
      </w:r>
    </w:p>
    <w:p w14:paraId="60A84117" w14:textId="3F986AFE" w:rsidR="0045430D" w:rsidRPr="008F2CD8" w:rsidRDefault="004C32E6" w:rsidP="0045430D">
      <w:pPr>
        <w:spacing w:after="240"/>
        <w:ind w:left="1440"/>
        <w:rPr>
          <w:rFonts w:ascii="Congenial" w:hAnsi="Congenial"/>
          <w:sz w:val="30"/>
          <w:szCs w:val="30"/>
        </w:rPr>
      </w:pPr>
      <w:r w:rsidRPr="008F2CD8">
        <w:rPr>
          <w:rFonts w:ascii="Congenial" w:hAnsi="Congenial"/>
          <w:noProof/>
          <w:sz w:val="30"/>
          <w:szCs w:val="30"/>
        </w:rPr>
        <w:drawing>
          <wp:anchor distT="0" distB="0" distL="114300" distR="114300" simplePos="0" relativeHeight="251661312" behindDoc="0" locked="0" layoutInCell="1" allowOverlap="1" wp14:anchorId="7E1BE9B7" wp14:editId="69B287B7">
            <wp:simplePos x="0" y="0"/>
            <wp:positionH relativeFrom="margin">
              <wp:posOffset>161925</wp:posOffset>
            </wp:positionH>
            <wp:positionV relativeFrom="paragraph">
              <wp:posOffset>483235</wp:posOffset>
            </wp:positionV>
            <wp:extent cx="533400" cy="533400"/>
            <wp:effectExtent l="0" t="0" r="0" b="0"/>
            <wp:wrapNone/>
            <wp:docPr id="19" name="Graphic 19" descr="Watering pot with solid fill"/>
            <wp:cNvGraphicFramePr/>
            <a:graphic xmlns:a="http://schemas.openxmlformats.org/drawingml/2006/main">
              <a:graphicData uri="http://schemas.openxmlformats.org/drawingml/2006/picture">
                <pic:pic xmlns:pic="http://schemas.openxmlformats.org/drawingml/2006/picture">
                  <pic:nvPicPr>
                    <pic:cNvPr id="19" name="Graphic 19" descr="Watering pot with solid fill"/>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2567CA" w:rsidRPr="008F2CD8">
        <w:rPr>
          <w:rFonts w:ascii="Congenial" w:hAnsi="Congenial"/>
          <w:sz w:val="30"/>
          <w:szCs w:val="30"/>
        </w:rPr>
        <w:t>Heather blooms best in full sun</w:t>
      </w:r>
      <w:r w:rsidR="002567CA" w:rsidRPr="008F2CD8">
        <w:rPr>
          <w:rFonts w:ascii="Congenial" w:hAnsi="Congenial"/>
          <w:sz w:val="30"/>
          <w:szCs w:val="30"/>
        </w:rPr>
        <w:t>, but it can benefit from some</w:t>
      </w:r>
      <w:r w:rsidR="002567CA" w:rsidRPr="008F2CD8">
        <w:rPr>
          <w:rFonts w:ascii="Congenial" w:hAnsi="Congenial"/>
          <w:sz w:val="30"/>
          <w:szCs w:val="30"/>
        </w:rPr>
        <w:t xml:space="preserve"> afternoon shade</w:t>
      </w:r>
      <w:r w:rsidR="00E6556A" w:rsidRPr="008F2CD8">
        <w:rPr>
          <w:rFonts w:ascii="Congenial" w:hAnsi="Congenial"/>
          <w:sz w:val="30"/>
          <w:szCs w:val="30"/>
        </w:rPr>
        <w:t xml:space="preserve"> if necessary</w:t>
      </w:r>
      <w:r w:rsidR="0045430D" w:rsidRPr="008F2CD8">
        <w:rPr>
          <w:rFonts w:ascii="Congenial" w:hAnsi="Congenial"/>
          <w:sz w:val="30"/>
          <w:szCs w:val="30"/>
        </w:rPr>
        <w:t>.</w:t>
      </w:r>
    </w:p>
    <w:p w14:paraId="31D5F1D0" w14:textId="32C7C847" w:rsidR="0045430D" w:rsidRPr="008F2CD8" w:rsidRDefault="0045430D" w:rsidP="0045430D">
      <w:pPr>
        <w:ind w:left="720" w:firstLine="720"/>
        <w:jc w:val="both"/>
        <w:rPr>
          <w:rFonts w:ascii="Congenial" w:hAnsi="Congenial"/>
          <w:color w:val="808080" w:themeColor="background1" w:themeShade="80"/>
          <w:sz w:val="30"/>
          <w:szCs w:val="30"/>
        </w:rPr>
      </w:pPr>
      <w:r w:rsidRPr="008F2CD8">
        <w:rPr>
          <w:rFonts w:ascii="Congenial" w:hAnsi="Congenial"/>
          <w:color w:val="808080" w:themeColor="background1" w:themeShade="80"/>
          <w:sz w:val="30"/>
          <w:szCs w:val="30"/>
          <w:u w:val="single"/>
        </w:rPr>
        <w:t>Water:</w:t>
      </w:r>
      <w:r w:rsidRPr="008F2CD8">
        <w:rPr>
          <w:rFonts w:ascii="Congenial" w:hAnsi="Congenial"/>
          <w:color w:val="808080" w:themeColor="background1" w:themeShade="80"/>
          <w:sz w:val="30"/>
          <w:szCs w:val="30"/>
        </w:rPr>
        <w:t xml:space="preserve"> </w:t>
      </w:r>
    </w:p>
    <w:p w14:paraId="77AA85F6" w14:textId="1BC79E74" w:rsidR="0045430D" w:rsidRPr="008F2CD8" w:rsidRDefault="008F2CD8" w:rsidP="0045430D">
      <w:pPr>
        <w:spacing w:after="240"/>
        <w:ind w:left="1440"/>
        <w:rPr>
          <w:rFonts w:ascii="Congenial" w:hAnsi="Congenial"/>
          <w:sz w:val="30"/>
          <w:szCs w:val="30"/>
        </w:rPr>
      </w:pPr>
      <w:r w:rsidRPr="008F2CD8">
        <w:rPr>
          <w:rFonts w:ascii="Congenial" w:hAnsi="Congenial"/>
          <w:sz w:val="30"/>
          <w:szCs w:val="30"/>
        </w:rPr>
        <w:t>Water the plants faithfully when young. This plant requires one inch of water per week</w:t>
      </w:r>
      <w:r w:rsidR="0045430D" w:rsidRPr="008F2CD8">
        <w:rPr>
          <w:rFonts w:ascii="Congenial" w:hAnsi="Congenial"/>
          <w:sz w:val="30"/>
          <w:szCs w:val="30"/>
        </w:rPr>
        <w:t>.</w:t>
      </w:r>
    </w:p>
    <w:p w14:paraId="63E2208E" w14:textId="77777777" w:rsidR="0045430D" w:rsidRPr="008F2CD8" w:rsidRDefault="0045430D" w:rsidP="0045430D">
      <w:pPr>
        <w:ind w:left="720" w:firstLine="720"/>
        <w:jc w:val="both"/>
        <w:rPr>
          <w:rFonts w:ascii="Congenial" w:hAnsi="Congenial"/>
          <w:color w:val="808080" w:themeColor="background1" w:themeShade="80"/>
          <w:sz w:val="30"/>
          <w:szCs w:val="30"/>
        </w:rPr>
      </w:pPr>
      <w:r w:rsidRPr="008F2CD8">
        <w:rPr>
          <w:noProof/>
          <w:sz w:val="30"/>
          <w:szCs w:val="30"/>
        </w:rPr>
        <w:drawing>
          <wp:anchor distT="0" distB="0" distL="114300" distR="114300" simplePos="0" relativeHeight="251662336" behindDoc="0" locked="0" layoutInCell="1" allowOverlap="1" wp14:anchorId="6EC1B8D6" wp14:editId="18DCDA96">
            <wp:simplePos x="0" y="0"/>
            <wp:positionH relativeFrom="margin">
              <wp:posOffset>133350</wp:posOffset>
            </wp:positionH>
            <wp:positionV relativeFrom="paragraph">
              <wp:posOffset>180340</wp:posOffset>
            </wp:positionV>
            <wp:extent cx="552450" cy="554990"/>
            <wp:effectExtent l="0" t="0" r="0" b="0"/>
            <wp:wrapNone/>
            <wp:docPr id="17" name="Graphic 17" descr="Seed Packet with solid fill"/>
            <wp:cNvGraphicFramePr/>
            <a:graphic xmlns:a="http://schemas.openxmlformats.org/drawingml/2006/main">
              <a:graphicData uri="http://schemas.openxmlformats.org/drawingml/2006/picture">
                <pic:pic xmlns:pic="http://schemas.openxmlformats.org/drawingml/2006/picture">
                  <pic:nvPicPr>
                    <pic:cNvPr id="17" name="Graphic 17" descr="Seed Packet with solid fill"/>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52450" cy="554990"/>
                    </a:xfrm>
                    <a:prstGeom prst="rect">
                      <a:avLst/>
                    </a:prstGeom>
                  </pic:spPr>
                </pic:pic>
              </a:graphicData>
            </a:graphic>
            <wp14:sizeRelH relativeFrom="page">
              <wp14:pctWidth>0</wp14:pctWidth>
            </wp14:sizeRelH>
            <wp14:sizeRelV relativeFrom="page">
              <wp14:pctHeight>0</wp14:pctHeight>
            </wp14:sizeRelV>
          </wp:anchor>
        </w:drawing>
      </w:r>
      <w:r w:rsidRPr="008F2CD8">
        <w:rPr>
          <w:rFonts w:ascii="Congenial" w:hAnsi="Congenial"/>
          <w:color w:val="808080" w:themeColor="background1" w:themeShade="80"/>
          <w:sz w:val="30"/>
          <w:szCs w:val="30"/>
          <w:u w:val="single"/>
        </w:rPr>
        <w:t>Soil:</w:t>
      </w:r>
      <w:r w:rsidRPr="008F2CD8">
        <w:rPr>
          <w:rFonts w:ascii="Congenial" w:hAnsi="Congenial"/>
          <w:color w:val="808080" w:themeColor="background1" w:themeShade="80"/>
          <w:sz w:val="30"/>
          <w:szCs w:val="30"/>
        </w:rPr>
        <w:t xml:space="preserve"> </w:t>
      </w:r>
    </w:p>
    <w:p w14:paraId="7507E0E4" w14:textId="36FDA1D4" w:rsidR="0045430D" w:rsidRPr="008F2CD8" w:rsidRDefault="00E6556A" w:rsidP="0045430D">
      <w:pPr>
        <w:spacing w:after="240"/>
        <w:ind w:left="1440"/>
        <w:jc w:val="both"/>
        <w:rPr>
          <w:rFonts w:ascii="Congenial" w:hAnsi="Congenial"/>
          <w:sz w:val="30"/>
          <w:szCs w:val="30"/>
        </w:rPr>
      </w:pPr>
      <w:r w:rsidRPr="008F2CD8">
        <w:rPr>
          <w:rFonts w:ascii="Congenial" w:hAnsi="Congenial"/>
          <w:sz w:val="30"/>
          <w:szCs w:val="30"/>
        </w:rPr>
        <w:t>Heather requires well-drained soil and does well in sandy soils or rocky terrain. It thrives in peaty, more acidic bogs. It does not need fertile soil</w:t>
      </w:r>
      <w:r w:rsidR="0045430D" w:rsidRPr="008F2CD8">
        <w:rPr>
          <w:rFonts w:ascii="Congenial" w:hAnsi="Congenial"/>
          <w:sz w:val="30"/>
          <w:szCs w:val="30"/>
        </w:rPr>
        <w:t>. We recommend our Fox Farm Ocean Crest potting soil.</w:t>
      </w:r>
    </w:p>
    <w:p w14:paraId="4A4B8DF4" w14:textId="77777777" w:rsidR="0045430D" w:rsidRPr="008F2CD8" w:rsidRDefault="0045430D" w:rsidP="0045430D">
      <w:pPr>
        <w:ind w:left="720" w:firstLine="720"/>
        <w:jc w:val="both"/>
        <w:rPr>
          <w:rFonts w:ascii="Congenial" w:hAnsi="Congenial"/>
          <w:color w:val="808080" w:themeColor="background1" w:themeShade="80"/>
          <w:sz w:val="30"/>
          <w:szCs w:val="30"/>
        </w:rPr>
      </w:pPr>
      <w:r w:rsidRPr="008F2CD8">
        <w:rPr>
          <w:rFonts w:ascii="Congenial" w:hAnsi="Congenial"/>
          <w:color w:val="808080" w:themeColor="background1" w:themeShade="80"/>
          <w:sz w:val="30"/>
          <w:szCs w:val="30"/>
          <w:u w:val="single"/>
        </w:rPr>
        <w:t>Fertilizer:</w:t>
      </w:r>
      <w:r w:rsidRPr="008F2CD8">
        <w:rPr>
          <w:rFonts w:ascii="Congenial" w:hAnsi="Congenial"/>
          <w:color w:val="808080" w:themeColor="background1" w:themeShade="80"/>
          <w:sz w:val="30"/>
          <w:szCs w:val="30"/>
        </w:rPr>
        <w:t xml:space="preserve"> </w:t>
      </w:r>
    </w:p>
    <w:p w14:paraId="4F919EAF" w14:textId="18FFD0BB" w:rsidR="0045430D" w:rsidRPr="008F2CD8" w:rsidRDefault="0045430D" w:rsidP="0045430D">
      <w:pPr>
        <w:spacing w:after="240"/>
        <w:ind w:left="1440"/>
        <w:rPr>
          <w:rFonts w:ascii="Congenial" w:hAnsi="Congenial"/>
          <w:sz w:val="30"/>
          <w:szCs w:val="30"/>
        </w:rPr>
      </w:pPr>
      <w:r w:rsidRPr="008F2CD8">
        <w:rPr>
          <w:rFonts w:ascii="Congenial" w:hAnsi="Congenial"/>
          <w:sz w:val="30"/>
          <w:szCs w:val="30"/>
        </w:rPr>
        <w:drawing>
          <wp:anchor distT="0" distB="0" distL="114300" distR="114300" simplePos="0" relativeHeight="251663360" behindDoc="0" locked="0" layoutInCell="1" allowOverlap="1" wp14:anchorId="6BBA753F" wp14:editId="07DC973A">
            <wp:simplePos x="0" y="0"/>
            <wp:positionH relativeFrom="column">
              <wp:posOffset>85725</wp:posOffset>
            </wp:positionH>
            <wp:positionV relativeFrom="paragraph">
              <wp:posOffset>58420</wp:posOffset>
            </wp:positionV>
            <wp:extent cx="561975" cy="561975"/>
            <wp:effectExtent l="0" t="0" r="0" b="9525"/>
            <wp:wrapNone/>
            <wp:docPr id="18" name="Graphic 18" descr="Plant With Roots with solid fill"/>
            <wp:cNvGraphicFramePr/>
            <a:graphic xmlns:a="http://schemas.openxmlformats.org/drawingml/2006/main">
              <a:graphicData uri="http://schemas.openxmlformats.org/drawingml/2006/picture">
                <pic:pic xmlns:pic="http://schemas.openxmlformats.org/drawingml/2006/picture">
                  <pic:nvPicPr>
                    <pic:cNvPr id="18" name="Graphic 18" descr="Plant With Roots with solid fill"/>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proofErr w:type="gramStart"/>
      <w:r w:rsidR="008F2CD8" w:rsidRPr="008F2CD8">
        <w:rPr>
          <w:rFonts w:ascii="Congenial" w:hAnsi="Congenial"/>
          <w:sz w:val="30"/>
          <w:szCs w:val="30"/>
        </w:rPr>
        <w:t xml:space="preserve">As long </w:t>
      </w:r>
      <w:r w:rsidR="008F2CD8" w:rsidRPr="008F2CD8">
        <w:rPr>
          <w:rFonts w:ascii="Congenial" w:hAnsi="Congenial"/>
          <w:sz w:val="30"/>
          <w:szCs w:val="30"/>
        </w:rPr>
        <w:t>as</w:t>
      </w:r>
      <w:proofErr w:type="gramEnd"/>
      <w:r w:rsidR="008F2CD8" w:rsidRPr="008F2CD8">
        <w:rPr>
          <w:rFonts w:ascii="Congenial" w:hAnsi="Congenial"/>
          <w:sz w:val="30"/>
          <w:szCs w:val="30"/>
        </w:rPr>
        <w:t xml:space="preserve"> H</w:t>
      </w:r>
      <w:r w:rsidR="008F2CD8" w:rsidRPr="008F2CD8">
        <w:rPr>
          <w:rFonts w:ascii="Congenial" w:hAnsi="Congenial"/>
          <w:sz w:val="30"/>
          <w:szCs w:val="30"/>
        </w:rPr>
        <w:t>eather</w:t>
      </w:r>
      <w:r w:rsidR="008F2CD8" w:rsidRPr="008F2CD8">
        <w:rPr>
          <w:rFonts w:ascii="Congenial" w:hAnsi="Congenial"/>
          <w:sz w:val="30"/>
          <w:szCs w:val="30"/>
        </w:rPr>
        <w:t xml:space="preserve"> plants</w:t>
      </w:r>
      <w:r w:rsidR="008F2CD8" w:rsidRPr="008F2CD8">
        <w:rPr>
          <w:rFonts w:ascii="Congenial" w:hAnsi="Congenial"/>
          <w:sz w:val="30"/>
          <w:szCs w:val="30"/>
        </w:rPr>
        <w:t xml:space="preserve"> ha</w:t>
      </w:r>
      <w:r w:rsidR="008F2CD8" w:rsidRPr="008F2CD8">
        <w:rPr>
          <w:rFonts w:ascii="Congenial" w:hAnsi="Congenial"/>
          <w:sz w:val="30"/>
          <w:szCs w:val="30"/>
        </w:rPr>
        <w:t>ve</w:t>
      </w:r>
      <w:r w:rsidR="008F2CD8" w:rsidRPr="008F2CD8">
        <w:rPr>
          <w:rFonts w:ascii="Congenial" w:hAnsi="Congenial"/>
          <w:sz w:val="30"/>
          <w:szCs w:val="30"/>
        </w:rPr>
        <w:t xml:space="preserve"> some organic matter or peat moss in its soil, it does not need additional nutrients. Heather prefers acidic soil</w:t>
      </w:r>
      <w:r w:rsidR="008F2CD8" w:rsidRPr="008F2CD8">
        <w:rPr>
          <w:rFonts w:ascii="Congenial" w:hAnsi="Congenial"/>
          <w:sz w:val="30"/>
          <w:szCs w:val="30"/>
        </w:rPr>
        <w:t xml:space="preserve">, so if you want to </w:t>
      </w:r>
      <w:r w:rsidR="008F2CD8" w:rsidRPr="008F2CD8">
        <w:rPr>
          <w:rFonts w:ascii="Congenial" w:hAnsi="Congenial"/>
          <w:sz w:val="30"/>
          <w:szCs w:val="30"/>
        </w:rPr>
        <w:t>you can give an acidifying nitrogen fertilizer made especially for acid-loving plants</w:t>
      </w:r>
      <w:r w:rsidR="008F2CD8" w:rsidRPr="008F2CD8">
        <w:rPr>
          <w:rFonts w:ascii="Congenial" w:hAnsi="Congenial"/>
          <w:sz w:val="30"/>
          <w:szCs w:val="30"/>
        </w:rPr>
        <w:t xml:space="preserve"> </w:t>
      </w:r>
      <w:r w:rsidR="008F2CD8" w:rsidRPr="008F2CD8">
        <w:rPr>
          <w:rFonts w:ascii="Congenial" w:hAnsi="Congenial"/>
          <w:sz w:val="30"/>
          <w:szCs w:val="30"/>
        </w:rPr>
        <w:t>once a year in early spring</w:t>
      </w:r>
      <w:r w:rsidRPr="008F2CD8">
        <w:rPr>
          <w:rFonts w:ascii="Congenial" w:hAnsi="Congenial"/>
          <w:sz w:val="30"/>
          <w:szCs w:val="30"/>
        </w:rPr>
        <w:t>.</w:t>
      </w:r>
    </w:p>
    <w:p w14:paraId="20817FA2" w14:textId="0D3DED20" w:rsidR="0045430D" w:rsidRPr="008F2CD8" w:rsidRDefault="0045430D" w:rsidP="0045430D">
      <w:pPr>
        <w:ind w:left="720" w:firstLine="720"/>
        <w:jc w:val="both"/>
        <w:rPr>
          <w:rFonts w:ascii="Congenial" w:hAnsi="Congenial"/>
          <w:color w:val="808080" w:themeColor="background1" w:themeShade="80"/>
          <w:sz w:val="30"/>
          <w:szCs w:val="30"/>
        </w:rPr>
      </w:pPr>
      <w:r w:rsidRPr="008F2CD8">
        <w:rPr>
          <w:rFonts w:ascii="Congenial" w:hAnsi="Congenial"/>
          <w:color w:val="808080" w:themeColor="background1" w:themeShade="80"/>
          <w:sz w:val="30"/>
          <w:szCs w:val="30"/>
          <w:u w:val="single"/>
        </w:rPr>
        <w:t>For The Love of Plants:</w:t>
      </w:r>
      <w:r w:rsidRPr="008F2CD8">
        <w:rPr>
          <w:rFonts w:ascii="Congenial" w:hAnsi="Congenial"/>
          <w:color w:val="808080" w:themeColor="background1" w:themeShade="80"/>
          <w:sz w:val="30"/>
          <w:szCs w:val="30"/>
        </w:rPr>
        <w:t xml:space="preserve"> </w:t>
      </w:r>
    </w:p>
    <w:p w14:paraId="230A3E73" w14:textId="1BBEAC7C" w:rsidR="0045430D" w:rsidRPr="008F2CD8" w:rsidRDefault="004C32E6" w:rsidP="0045430D">
      <w:pPr>
        <w:ind w:left="1440"/>
        <w:rPr>
          <w:rFonts w:ascii="Congenial" w:hAnsi="Congenial"/>
          <w:sz w:val="30"/>
          <w:szCs w:val="30"/>
        </w:rPr>
      </w:pPr>
      <w:r w:rsidRPr="008F2CD8">
        <w:rPr>
          <w:noProof/>
          <w:sz w:val="30"/>
          <w:szCs w:val="30"/>
        </w:rPr>
        <w:drawing>
          <wp:anchor distT="0" distB="0" distL="114300" distR="114300" simplePos="0" relativeHeight="251664384" behindDoc="0" locked="0" layoutInCell="1" allowOverlap="1" wp14:anchorId="4C2977B1" wp14:editId="30B67B0B">
            <wp:simplePos x="0" y="0"/>
            <wp:positionH relativeFrom="margin">
              <wp:posOffset>57150</wp:posOffset>
            </wp:positionH>
            <wp:positionV relativeFrom="paragraph">
              <wp:posOffset>128270</wp:posOffset>
            </wp:positionV>
            <wp:extent cx="657225" cy="657225"/>
            <wp:effectExtent l="0" t="0" r="0" b="0"/>
            <wp:wrapNone/>
            <wp:docPr id="16" name="Graphic 16" descr="Checkbox Checked with solid fill"/>
            <wp:cNvGraphicFramePr/>
            <a:graphic xmlns:a="http://schemas.openxmlformats.org/drawingml/2006/main">
              <a:graphicData uri="http://schemas.openxmlformats.org/drawingml/2006/picture">
                <pic:pic xmlns:pic="http://schemas.openxmlformats.org/drawingml/2006/picture">
                  <pic:nvPicPr>
                    <pic:cNvPr id="16" name="Graphic 16" descr="Checkbox Checked with solid fill"/>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657225" cy="657225"/>
                    </a:xfrm>
                    <a:prstGeom prst="rect">
                      <a:avLst/>
                    </a:prstGeom>
                  </pic:spPr>
                </pic:pic>
              </a:graphicData>
            </a:graphic>
            <wp14:sizeRelH relativeFrom="page">
              <wp14:pctWidth>0</wp14:pctWidth>
            </wp14:sizeRelH>
            <wp14:sizeRelV relativeFrom="page">
              <wp14:pctHeight>0</wp14:pctHeight>
            </wp14:sizeRelV>
          </wp:anchor>
        </w:drawing>
      </w:r>
      <w:r w:rsidR="0045430D" w:rsidRPr="008F2CD8">
        <w:rPr>
          <w:rFonts w:ascii="Congenial" w:hAnsi="Congenial"/>
          <w:sz w:val="30"/>
          <w:szCs w:val="30"/>
        </w:rPr>
        <w:drawing>
          <wp:anchor distT="0" distB="0" distL="114300" distR="114300" simplePos="0" relativeHeight="251665408" behindDoc="1" locked="0" layoutInCell="1" allowOverlap="1" wp14:anchorId="0218109E" wp14:editId="68416201">
            <wp:simplePos x="0" y="0"/>
            <wp:positionH relativeFrom="margin">
              <wp:posOffset>211455</wp:posOffset>
            </wp:positionH>
            <wp:positionV relativeFrom="paragraph">
              <wp:posOffset>1056640</wp:posOffset>
            </wp:positionV>
            <wp:extent cx="5527675" cy="1352550"/>
            <wp:effectExtent l="0" t="0" r="0" b="0"/>
            <wp:wrapNone/>
            <wp:docPr id="1" name="Picture 1" descr="A picture containing ceramic ware,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eramic ware, porcelai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7675" cy="1352550"/>
                    </a:xfrm>
                    <a:prstGeom prst="rect">
                      <a:avLst/>
                    </a:prstGeom>
                    <a:noFill/>
                  </pic:spPr>
                </pic:pic>
              </a:graphicData>
            </a:graphic>
            <wp14:sizeRelH relativeFrom="margin">
              <wp14:pctWidth>0</wp14:pctWidth>
            </wp14:sizeRelH>
            <wp14:sizeRelV relativeFrom="margin">
              <wp14:pctHeight>0</wp14:pctHeight>
            </wp14:sizeRelV>
          </wp:anchor>
        </w:drawing>
      </w:r>
      <w:r w:rsidR="00C539C9" w:rsidRPr="008F2CD8">
        <w:rPr>
          <w:rFonts w:ascii="Congenial" w:hAnsi="Congenial"/>
          <w:sz w:val="30"/>
          <w:szCs w:val="30"/>
        </w:rPr>
        <w:t>The best time to plant it is in spring or early fall. Heather is slow-growing and averages about 18-inches in height</w:t>
      </w:r>
      <w:r w:rsidR="002567CA" w:rsidRPr="008F2CD8">
        <w:rPr>
          <w:rFonts w:ascii="Congenial" w:hAnsi="Congenial"/>
          <w:sz w:val="30"/>
          <w:szCs w:val="30"/>
        </w:rPr>
        <w:t xml:space="preserve">. </w:t>
      </w:r>
      <w:r w:rsidR="002567CA" w:rsidRPr="008F2CD8">
        <w:rPr>
          <w:rFonts w:ascii="Congenial" w:hAnsi="Congenial"/>
          <w:sz w:val="30"/>
          <w:szCs w:val="30"/>
        </w:rPr>
        <w:t xml:space="preserve">A </w:t>
      </w:r>
      <w:r w:rsidR="002567CA" w:rsidRPr="008F2CD8">
        <w:rPr>
          <w:rFonts w:ascii="Congenial" w:hAnsi="Congenial"/>
          <w:sz w:val="30"/>
          <w:szCs w:val="30"/>
        </w:rPr>
        <w:t>H</w:t>
      </w:r>
      <w:r w:rsidR="002567CA" w:rsidRPr="008F2CD8">
        <w:rPr>
          <w:rFonts w:ascii="Congenial" w:hAnsi="Congenial"/>
          <w:sz w:val="30"/>
          <w:szCs w:val="30"/>
        </w:rPr>
        <w:t xml:space="preserve">eather's evergreen foliage changes and intensifies in hue during cooler temperatures. </w:t>
      </w:r>
      <w:r w:rsidR="002567CA" w:rsidRPr="008F2CD8">
        <w:rPr>
          <w:rFonts w:ascii="Congenial" w:hAnsi="Congenial"/>
          <w:sz w:val="30"/>
          <w:szCs w:val="30"/>
        </w:rPr>
        <w:t>This plant is</w:t>
      </w:r>
      <w:r w:rsidR="002567CA" w:rsidRPr="008F2CD8">
        <w:rPr>
          <w:rFonts w:ascii="Congenial" w:hAnsi="Congenial"/>
          <w:sz w:val="30"/>
          <w:szCs w:val="30"/>
        </w:rPr>
        <w:t xml:space="preserve"> </w:t>
      </w:r>
      <w:proofErr w:type="gramStart"/>
      <w:r w:rsidR="002567CA" w:rsidRPr="008F2CD8">
        <w:rPr>
          <w:rFonts w:ascii="Congenial" w:hAnsi="Congenial"/>
          <w:sz w:val="30"/>
          <w:szCs w:val="30"/>
        </w:rPr>
        <w:t>best-suited</w:t>
      </w:r>
      <w:proofErr w:type="gramEnd"/>
      <w:r w:rsidR="002567CA" w:rsidRPr="008F2CD8">
        <w:rPr>
          <w:rFonts w:ascii="Congenial" w:hAnsi="Congenial"/>
          <w:sz w:val="30"/>
          <w:szCs w:val="30"/>
        </w:rPr>
        <w:t xml:space="preserve"> to be </w:t>
      </w:r>
      <w:r w:rsidR="002567CA" w:rsidRPr="008F2CD8">
        <w:rPr>
          <w:rFonts w:ascii="Congenial" w:hAnsi="Congenial"/>
          <w:sz w:val="30"/>
          <w:szCs w:val="30"/>
        </w:rPr>
        <w:t xml:space="preserve">grown as </w:t>
      </w:r>
      <w:r w:rsidR="002567CA" w:rsidRPr="008F2CD8">
        <w:rPr>
          <w:rFonts w:ascii="Congenial" w:hAnsi="Congenial"/>
          <w:sz w:val="30"/>
          <w:szCs w:val="30"/>
        </w:rPr>
        <w:t>ground cover</w:t>
      </w:r>
      <w:r w:rsidR="002567CA" w:rsidRPr="008F2CD8">
        <w:rPr>
          <w:rFonts w:ascii="Congenial" w:hAnsi="Congenial"/>
          <w:sz w:val="30"/>
          <w:szCs w:val="30"/>
        </w:rPr>
        <w:t xml:space="preserve">, </w:t>
      </w:r>
      <w:r w:rsidR="002567CA" w:rsidRPr="008F2CD8">
        <w:rPr>
          <w:rFonts w:ascii="Congenial" w:hAnsi="Congenial"/>
          <w:sz w:val="30"/>
          <w:szCs w:val="30"/>
        </w:rPr>
        <w:t>planted in rock gardens</w:t>
      </w:r>
      <w:r w:rsidR="002567CA" w:rsidRPr="008F2CD8">
        <w:rPr>
          <w:rFonts w:ascii="Congenial" w:hAnsi="Congenial"/>
          <w:sz w:val="30"/>
          <w:szCs w:val="30"/>
        </w:rPr>
        <w:t xml:space="preserve">, or </w:t>
      </w:r>
      <w:r w:rsidR="002567CA" w:rsidRPr="008F2CD8">
        <w:rPr>
          <w:rFonts w:ascii="Congenial" w:hAnsi="Congenial"/>
          <w:sz w:val="30"/>
          <w:szCs w:val="30"/>
        </w:rPr>
        <w:t>grown in rows to form borders</w:t>
      </w:r>
      <w:r w:rsidR="0045430D" w:rsidRPr="008F2CD8">
        <w:rPr>
          <w:rFonts w:ascii="Congenial" w:hAnsi="Congenial"/>
          <w:sz w:val="30"/>
          <w:szCs w:val="30"/>
        </w:rPr>
        <w:t>.</w:t>
      </w:r>
    </w:p>
    <w:p w14:paraId="49DDE264" w14:textId="77777777" w:rsidR="000C1EFB" w:rsidRPr="008F2CD8" w:rsidRDefault="000C1EFB">
      <w:pPr>
        <w:rPr>
          <w:sz w:val="30"/>
          <w:szCs w:val="30"/>
        </w:rPr>
      </w:pPr>
    </w:p>
    <w:sectPr w:rsidR="000C1EFB" w:rsidRPr="008F2CD8" w:rsidSect="00B91B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guet Script">
    <w:altName w:val="Baguet Script"/>
    <w:charset w:val="00"/>
    <w:family w:val="auto"/>
    <w:pitch w:val="variable"/>
    <w:sig w:usb0="00000007" w:usb1="00000000" w:usb2="00000000" w:usb3="00000000" w:csb0="00000093" w:csb1="00000000"/>
  </w:font>
  <w:font w:name="Congenial">
    <w:altName w:val="Congenial"/>
    <w:charset w:val="00"/>
    <w:family w:val="auto"/>
    <w:pitch w:val="variable"/>
    <w:sig w:usb0="8000002F" w:usb1="10002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A30"/>
    <w:rsid w:val="000C1EFB"/>
    <w:rsid w:val="001B5549"/>
    <w:rsid w:val="002567CA"/>
    <w:rsid w:val="0045430D"/>
    <w:rsid w:val="004C32E6"/>
    <w:rsid w:val="005260AE"/>
    <w:rsid w:val="008F2CD8"/>
    <w:rsid w:val="009C6AFB"/>
    <w:rsid w:val="00B91B14"/>
    <w:rsid w:val="00C479E1"/>
    <w:rsid w:val="00C539C9"/>
    <w:rsid w:val="00D07A30"/>
    <w:rsid w:val="00E65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1D3BE"/>
  <w15:chartTrackingRefBased/>
  <w15:docId w15:val="{9B609B1B-519C-C24E-9C56-731B636FB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sv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sv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sv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sv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Sonya Harrison</cp:lastModifiedBy>
  <cp:revision>3</cp:revision>
  <dcterms:created xsi:type="dcterms:W3CDTF">2022-07-25T16:31:00Z</dcterms:created>
  <dcterms:modified xsi:type="dcterms:W3CDTF">2022-08-02T14:00:00Z</dcterms:modified>
</cp:coreProperties>
</file>